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22A24" w14:textId="77777777" w:rsidR="00E16CC7" w:rsidRDefault="00000000">
      <w:pPr>
        <w:pStyle w:val="a3"/>
        <w:ind w:left="4665"/>
        <w:rPr>
          <w:sz w:val="20"/>
        </w:rPr>
      </w:pPr>
      <w:r>
        <w:rPr>
          <w:noProof/>
          <w:sz w:val="20"/>
        </w:rPr>
        <w:drawing>
          <wp:inline distT="0" distB="0" distL="0" distR="0" wp14:anchorId="6AAC03B8" wp14:editId="64178BFF">
            <wp:extent cx="398574" cy="72237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574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777ED" w14:textId="4304761F" w:rsidR="00E16CC7" w:rsidRDefault="000D36AA">
      <w:pPr>
        <w:spacing w:before="9" w:line="322" w:lineRule="exact"/>
        <w:ind w:left="729" w:right="734"/>
        <w:jc w:val="center"/>
        <w:rPr>
          <w:b/>
          <w:sz w:val="28"/>
        </w:rPr>
      </w:pPr>
      <w:r>
        <w:rPr>
          <w:b/>
          <w:sz w:val="28"/>
        </w:rPr>
        <w:t>ТАВДИНСКАЯ РАЙОННАЯ</w:t>
      </w:r>
    </w:p>
    <w:p w14:paraId="1A209891" w14:textId="77777777" w:rsidR="00E16CC7" w:rsidRDefault="00000000">
      <w:pPr>
        <w:spacing w:after="4" w:line="446" w:lineRule="auto"/>
        <w:ind w:left="729" w:right="732"/>
        <w:jc w:val="center"/>
        <w:rPr>
          <w:b/>
          <w:sz w:val="28"/>
        </w:rPr>
      </w:pPr>
      <w:r>
        <w:rPr>
          <w:b/>
          <w:sz w:val="28"/>
        </w:rPr>
        <w:t>ТЕРРИТОРИАЛЬНАЯ ИЗБИРАТЕЛЬНАЯ КОМИССИЯ РЕШЕНИЕ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5311"/>
        <w:gridCol w:w="4447"/>
      </w:tblGrid>
      <w:tr w:rsidR="00E16CC7" w14:paraId="0D9E2747" w14:textId="77777777">
        <w:trPr>
          <w:trHeight w:val="310"/>
        </w:trPr>
        <w:tc>
          <w:tcPr>
            <w:tcW w:w="5311" w:type="dxa"/>
          </w:tcPr>
          <w:p w14:paraId="6F89A181" w14:textId="49B8B0C1" w:rsidR="00E16CC7" w:rsidRDefault="000D36AA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20 августа 2022 г.</w:t>
            </w:r>
          </w:p>
        </w:tc>
        <w:tc>
          <w:tcPr>
            <w:tcW w:w="4447" w:type="dxa"/>
          </w:tcPr>
          <w:p w14:paraId="0E05BFDD" w14:textId="4B166343" w:rsidR="00E16CC7" w:rsidRDefault="00000000">
            <w:pPr>
              <w:pStyle w:val="TableParagraph"/>
              <w:spacing w:line="291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 w:rsidR="002F1220">
              <w:rPr>
                <w:sz w:val="28"/>
              </w:rPr>
              <w:t>19</w:t>
            </w:r>
            <w:r w:rsidRPr="002F1220">
              <w:rPr>
                <w:sz w:val="28"/>
              </w:rPr>
              <w:t>/11</w:t>
            </w:r>
            <w:r w:rsidR="002F1220">
              <w:rPr>
                <w:sz w:val="28"/>
              </w:rPr>
              <w:t>0</w:t>
            </w:r>
          </w:p>
        </w:tc>
      </w:tr>
    </w:tbl>
    <w:p w14:paraId="075585CB" w14:textId="77777777" w:rsidR="00E16CC7" w:rsidRDefault="00E16CC7">
      <w:pPr>
        <w:pStyle w:val="a3"/>
        <w:spacing w:before="1"/>
        <w:rPr>
          <w:b/>
        </w:rPr>
      </w:pPr>
    </w:p>
    <w:p w14:paraId="76FA7CA8" w14:textId="6D992FBA" w:rsidR="00E16CC7" w:rsidRDefault="000D36AA">
      <w:pPr>
        <w:pStyle w:val="a3"/>
        <w:ind w:left="729" w:right="731"/>
        <w:jc w:val="center"/>
      </w:pPr>
      <w:r>
        <w:t>г. Тавда</w:t>
      </w:r>
    </w:p>
    <w:p w14:paraId="028D36EA" w14:textId="77777777" w:rsidR="00E16CC7" w:rsidRDefault="00E16CC7">
      <w:pPr>
        <w:pStyle w:val="a3"/>
        <w:spacing w:before="4"/>
        <w:rPr>
          <w:sz w:val="24"/>
        </w:rPr>
      </w:pPr>
    </w:p>
    <w:p w14:paraId="7E806879" w14:textId="77777777" w:rsidR="00E16CC7" w:rsidRDefault="00000000">
      <w:pPr>
        <w:spacing w:before="1"/>
        <w:ind w:left="302" w:right="307"/>
        <w:jc w:val="center"/>
        <w:rPr>
          <w:b/>
          <w:sz w:val="28"/>
        </w:rPr>
      </w:pPr>
      <w:r>
        <w:rPr>
          <w:b/>
          <w:sz w:val="28"/>
        </w:rPr>
        <w:t>О распределении материальных ценностей, полученных для обеспечения мероприятий по соблюдению санитарно-эпидемиологической</w:t>
      </w:r>
    </w:p>
    <w:p w14:paraId="1F34F661" w14:textId="77777777" w:rsidR="00E16CC7" w:rsidRDefault="00000000">
      <w:pPr>
        <w:ind w:left="729" w:right="738"/>
        <w:jc w:val="center"/>
        <w:rPr>
          <w:b/>
          <w:sz w:val="28"/>
        </w:rPr>
      </w:pPr>
      <w:r>
        <w:rPr>
          <w:b/>
          <w:sz w:val="28"/>
        </w:rPr>
        <w:t>безопасности при проведении выборов Губернатора Свердловской области 11 сентября 2022 года</w:t>
      </w:r>
    </w:p>
    <w:p w14:paraId="4DDC9A90" w14:textId="77777777" w:rsidR="00E16CC7" w:rsidRDefault="00E16CC7">
      <w:pPr>
        <w:pStyle w:val="a3"/>
        <w:rPr>
          <w:b/>
          <w:sz w:val="30"/>
        </w:rPr>
      </w:pPr>
    </w:p>
    <w:p w14:paraId="2322706A" w14:textId="77777777" w:rsidR="00E16CC7" w:rsidRDefault="00E16CC7">
      <w:pPr>
        <w:pStyle w:val="a3"/>
        <w:spacing w:before="7"/>
        <w:rPr>
          <w:b/>
          <w:sz w:val="25"/>
        </w:rPr>
      </w:pPr>
    </w:p>
    <w:p w14:paraId="7B3F4DC6" w14:textId="77777777" w:rsidR="00E16CC7" w:rsidRDefault="00000000">
      <w:pPr>
        <w:pStyle w:val="a3"/>
        <w:spacing w:line="360" w:lineRule="auto"/>
        <w:ind w:left="302" w:right="302" w:firstLine="707"/>
        <w:jc w:val="both"/>
      </w:pPr>
      <w:r>
        <w:t>В соответствии со статьей 25 Избирательного кодекса Свердловской области, постановлением Избирательной комиссии Свердловской области от</w:t>
      </w:r>
    </w:p>
    <w:p w14:paraId="469798C5" w14:textId="51A5D76C" w:rsidR="00E16CC7" w:rsidRDefault="00000000">
      <w:pPr>
        <w:pStyle w:val="a3"/>
        <w:spacing w:line="360" w:lineRule="auto"/>
        <w:ind w:left="302" w:right="304"/>
        <w:jc w:val="both"/>
        <w:rPr>
          <w:b/>
        </w:rPr>
      </w:pPr>
      <w:r>
        <w:t xml:space="preserve">29 июля 2022 года № 19/142 «Об утверждении Порядка планирования расходов и учета материальных ценностей для обеспечения мероприятий по соблюдению санитарно-эпидемиологической безопасности при проведении выборов Губернатора Свердловской области 11 сентября 2022 года и Распределения материальных ценностей для обеспечения мероприятий по соблюдению санитарно-эпидемиологической безопасности при проведении выборов Губернатора Свердловской области 11 сентября 2022 года между территориальными избирательными комиссиями», а также учитывая активность избирателей при участии в голосовании на территории </w:t>
      </w:r>
      <w:r w:rsidR="000D36AA">
        <w:t>Тавдинского городского округа</w:t>
      </w:r>
      <w:r>
        <w:t xml:space="preserve"> в предыдущие региональные избирательные кампании в разрезе участковых избирательных комиссий, </w:t>
      </w:r>
      <w:r w:rsidR="000D36AA">
        <w:t>Тавдинская</w:t>
      </w:r>
      <w:r>
        <w:t xml:space="preserve"> районная территориальная избирательная комиссия</w:t>
      </w:r>
      <w:r>
        <w:rPr>
          <w:spacing w:val="-9"/>
        </w:rPr>
        <w:t xml:space="preserve"> </w:t>
      </w:r>
      <w:r>
        <w:rPr>
          <w:b/>
          <w:spacing w:val="16"/>
        </w:rPr>
        <w:t>решила:</w:t>
      </w:r>
    </w:p>
    <w:p w14:paraId="40CC9083" w14:textId="77777777" w:rsidR="00E16CC7" w:rsidRDefault="00000000" w:rsidP="009F6E34">
      <w:pPr>
        <w:pStyle w:val="a4"/>
        <w:numPr>
          <w:ilvl w:val="0"/>
          <w:numId w:val="1"/>
        </w:numPr>
        <w:spacing w:line="360" w:lineRule="auto"/>
        <w:ind w:right="306" w:firstLine="707"/>
        <w:jc w:val="both"/>
        <w:rPr>
          <w:sz w:val="28"/>
        </w:rPr>
      </w:pPr>
      <w:r>
        <w:rPr>
          <w:sz w:val="28"/>
        </w:rPr>
        <w:t>Утвердить распределение материальных ценностей, полученных для обеспечения мероприятий по соблюдению санитарно-эпидемиологической безопасности при проведении выборов Губернатора Свердловской области 11 сентября 2022 года</w:t>
      </w:r>
      <w:r>
        <w:rPr>
          <w:spacing w:val="-2"/>
          <w:sz w:val="28"/>
        </w:rPr>
        <w:t xml:space="preserve"> </w:t>
      </w:r>
      <w:r>
        <w:rPr>
          <w:sz w:val="28"/>
        </w:rPr>
        <w:t>(прилагается).</w:t>
      </w:r>
    </w:p>
    <w:p w14:paraId="02D0CE5B" w14:textId="77777777" w:rsidR="00E16CC7" w:rsidRDefault="00000000" w:rsidP="009F6E34">
      <w:pPr>
        <w:pStyle w:val="a4"/>
        <w:numPr>
          <w:ilvl w:val="0"/>
          <w:numId w:val="1"/>
        </w:numPr>
        <w:spacing w:before="1"/>
        <w:ind w:left="1573" w:hanging="580"/>
        <w:jc w:val="both"/>
        <w:rPr>
          <w:sz w:val="28"/>
        </w:rPr>
      </w:pPr>
      <w:r>
        <w:rPr>
          <w:sz w:val="28"/>
        </w:rPr>
        <w:t>Председателям участковых избирательных комиссий:</w:t>
      </w:r>
    </w:p>
    <w:p w14:paraId="1F892797" w14:textId="77777777" w:rsidR="00E16CC7" w:rsidRDefault="00E16CC7">
      <w:pPr>
        <w:jc w:val="both"/>
        <w:rPr>
          <w:sz w:val="28"/>
        </w:rPr>
        <w:sectPr w:rsidR="00E16CC7">
          <w:type w:val="continuous"/>
          <w:pgSz w:w="11910" w:h="16840"/>
          <w:pgMar w:top="680" w:right="540" w:bottom="280" w:left="1400" w:header="720" w:footer="720" w:gutter="0"/>
          <w:cols w:space="720"/>
        </w:sectPr>
      </w:pPr>
    </w:p>
    <w:p w14:paraId="6BC09DFA" w14:textId="77777777" w:rsidR="00E16CC7" w:rsidRDefault="00000000" w:rsidP="009F6E34">
      <w:pPr>
        <w:pStyle w:val="a4"/>
        <w:numPr>
          <w:ilvl w:val="0"/>
          <w:numId w:val="2"/>
        </w:numPr>
        <w:tabs>
          <w:tab w:val="left" w:pos="585"/>
        </w:tabs>
        <w:spacing w:before="102" w:line="360" w:lineRule="auto"/>
        <w:ind w:right="302" w:firstLine="707"/>
        <w:jc w:val="both"/>
        <w:rPr>
          <w:sz w:val="28"/>
        </w:rPr>
      </w:pPr>
      <w:r>
        <w:rPr>
          <w:sz w:val="28"/>
        </w:rPr>
        <w:lastRenderedPageBreak/>
        <w:t>обеспечить контроль за использованием материальных ценностей для обеспечения мероприятий по соблюдению санитарно- эпидемиологической безопасности при проведении выборов Губернатора Свердловской области 11 сентября 2022</w:t>
      </w:r>
      <w:r>
        <w:rPr>
          <w:spacing w:val="-4"/>
          <w:sz w:val="28"/>
        </w:rPr>
        <w:t xml:space="preserve"> </w:t>
      </w:r>
      <w:r>
        <w:rPr>
          <w:sz w:val="28"/>
        </w:rPr>
        <w:t>года;</w:t>
      </w:r>
    </w:p>
    <w:p w14:paraId="577973A9" w14:textId="77777777" w:rsidR="00E16CC7" w:rsidRDefault="00000000">
      <w:pPr>
        <w:pStyle w:val="a4"/>
        <w:numPr>
          <w:ilvl w:val="0"/>
          <w:numId w:val="2"/>
        </w:numPr>
        <w:tabs>
          <w:tab w:val="left" w:pos="2100"/>
        </w:tabs>
        <w:spacing w:before="1" w:line="360" w:lineRule="auto"/>
        <w:ind w:right="309" w:firstLine="707"/>
        <w:jc w:val="both"/>
        <w:rPr>
          <w:sz w:val="28"/>
        </w:rPr>
      </w:pPr>
      <w:r>
        <w:rPr>
          <w:sz w:val="28"/>
        </w:rPr>
        <w:t>обеспечить сохранность материальных ценностей, неиспользованных для обеспечения мероприятий по соблюдению санитарно-эпидемиологической безопасности при проведении выборов Губернатора Свердловской области 11 сентября 2022</w:t>
      </w:r>
      <w:r>
        <w:rPr>
          <w:spacing w:val="-8"/>
          <w:sz w:val="28"/>
        </w:rPr>
        <w:t xml:space="preserve"> </w:t>
      </w:r>
      <w:r>
        <w:rPr>
          <w:sz w:val="28"/>
        </w:rPr>
        <w:t>года.</w:t>
      </w:r>
    </w:p>
    <w:p w14:paraId="6956ED57" w14:textId="77777777" w:rsidR="00E16CC7" w:rsidRDefault="00000000">
      <w:pPr>
        <w:pStyle w:val="a4"/>
        <w:numPr>
          <w:ilvl w:val="0"/>
          <w:numId w:val="1"/>
        </w:numPr>
        <w:tabs>
          <w:tab w:val="left" w:pos="1586"/>
        </w:tabs>
        <w:spacing w:line="362" w:lineRule="auto"/>
        <w:ind w:right="305" w:firstLine="719"/>
        <w:jc w:val="both"/>
        <w:rPr>
          <w:sz w:val="28"/>
        </w:rPr>
      </w:pPr>
      <w:r>
        <w:rPr>
          <w:sz w:val="28"/>
        </w:rPr>
        <w:t>Направить настоящее решение нижестоящим участковым избирательным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комиссиям.</w:t>
      </w:r>
    </w:p>
    <w:p w14:paraId="46DBFF5E" w14:textId="3CED8BB4" w:rsidR="00E16CC7" w:rsidRDefault="00000000">
      <w:pPr>
        <w:pStyle w:val="a4"/>
        <w:numPr>
          <w:ilvl w:val="0"/>
          <w:numId w:val="1"/>
        </w:numPr>
        <w:tabs>
          <w:tab w:val="left" w:pos="1449"/>
        </w:tabs>
        <w:spacing w:line="360" w:lineRule="auto"/>
        <w:ind w:right="311" w:firstLine="719"/>
        <w:jc w:val="both"/>
        <w:rPr>
          <w:sz w:val="28"/>
        </w:rPr>
      </w:pPr>
      <w:r>
        <w:rPr>
          <w:sz w:val="28"/>
        </w:rPr>
        <w:t xml:space="preserve">Контроль за исполнением настоящего решения возложить на председателя комиссии </w:t>
      </w:r>
      <w:r w:rsidR="000D36AA">
        <w:rPr>
          <w:sz w:val="28"/>
        </w:rPr>
        <w:t>Зотова А.В.</w:t>
      </w:r>
    </w:p>
    <w:p w14:paraId="00E08E0C" w14:textId="77777777" w:rsidR="00E16CC7" w:rsidRDefault="00E16CC7">
      <w:pPr>
        <w:pStyle w:val="a3"/>
        <w:rPr>
          <w:sz w:val="20"/>
        </w:rPr>
      </w:pPr>
    </w:p>
    <w:p w14:paraId="41B60E1E" w14:textId="77777777" w:rsidR="00E16CC7" w:rsidRDefault="00E16CC7">
      <w:pPr>
        <w:pStyle w:val="a3"/>
        <w:spacing w:before="5"/>
        <w:rPr>
          <w:sz w:val="22"/>
        </w:rPr>
      </w:pPr>
    </w:p>
    <w:tbl>
      <w:tblPr>
        <w:tblStyle w:val="TableNormal"/>
        <w:tblW w:w="0" w:type="auto"/>
        <w:tblInd w:w="371" w:type="dxa"/>
        <w:tblLayout w:type="fixed"/>
        <w:tblLook w:val="01E0" w:firstRow="1" w:lastRow="1" w:firstColumn="1" w:lastColumn="1" w:noHBand="0" w:noVBand="0"/>
      </w:tblPr>
      <w:tblGrid>
        <w:gridCol w:w="5472"/>
        <w:gridCol w:w="3710"/>
      </w:tblGrid>
      <w:tr w:rsidR="00E16CC7" w14:paraId="0E1DDCB4" w14:textId="77777777">
        <w:trPr>
          <w:trHeight w:val="1444"/>
        </w:trPr>
        <w:tc>
          <w:tcPr>
            <w:tcW w:w="5472" w:type="dxa"/>
          </w:tcPr>
          <w:p w14:paraId="004871BD" w14:textId="77777777" w:rsidR="00E16CC7" w:rsidRDefault="00000000">
            <w:pPr>
              <w:pStyle w:val="TableParagraph"/>
              <w:spacing w:line="311" w:lineRule="exact"/>
              <w:ind w:left="1314" w:right="2478"/>
              <w:jc w:val="center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14:paraId="7640209F" w14:textId="6C617DB2" w:rsidR="00E16CC7" w:rsidRDefault="000D36AA">
            <w:pPr>
              <w:pStyle w:val="TableParagraph"/>
              <w:ind w:left="199" w:right="1370" w:hanging="1"/>
              <w:jc w:val="center"/>
              <w:rPr>
                <w:sz w:val="28"/>
              </w:rPr>
            </w:pPr>
            <w:r>
              <w:rPr>
                <w:sz w:val="28"/>
              </w:rPr>
              <w:t>Тавдинской районной территориальной избирательной комиссии</w:t>
            </w:r>
          </w:p>
        </w:tc>
        <w:tc>
          <w:tcPr>
            <w:tcW w:w="3710" w:type="dxa"/>
          </w:tcPr>
          <w:p w14:paraId="1530601D" w14:textId="77777777" w:rsidR="00E16CC7" w:rsidRDefault="00E16CC7">
            <w:pPr>
              <w:pStyle w:val="TableParagraph"/>
              <w:rPr>
                <w:sz w:val="30"/>
              </w:rPr>
            </w:pPr>
          </w:p>
          <w:p w14:paraId="7BE3ED0E" w14:textId="77777777" w:rsidR="00E16CC7" w:rsidRDefault="00E16CC7">
            <w:pPr>
              <w:pStyle w:val="TableParagraph"/>
              <w:spacing w:before="11"/>
              <w:rPr>
                <w:sz w:val="24"/>
              </w:rPr>
            </w:pPr>
          </w:p>
          <w:p w14:paraId="720A3EF3" w14:textId="3196AAE7" w:rsidR="00E16CC7" w:rsidRDefault="000D36AA">
            <w:pPr>
              <w:pStyle w:val="TableParagraph"/>
              <w:ind w:right="320"/>
              <w:jc w:val="right"/>
              <w:rPr>
                <w:sz w:val="28"/>
              </w:rPr>
            </w:pPr>
            <w:r>
              <w:rPr>
                <w:sz w:val="28"/>
              </w:rPr>
              <w:t>А.В. Зотов</w:t>
            </w:r>
          </w:p>
        </w:tc>
      </w:tr>
      <w:tr w:rsidR="00E16CC7" w14:paraId="2F0A99E4" w14:textId="77777777">
        <w:trPr>
          <w:trHeight w:val="1442"/>
        </w:trPr>
        <w:tc>
          <w:tcPr>
            <w:tcW w:w="5472" w:type="dxa"/>
          </w:tcPr>
          <w:p w14:paraId="2AA89293" w14:textId="77777777" w:rsidR="00E16CC7" w:rsidRDefault="00000000">
            <w:pPr>
              <w:pStyle w:val="TableParagraph"/>
              <w:spacing w:before="155" w:line="322" w:lineRule="exact"/>
              <w:ind w:left="1314" w:right="2475"/>
              <w:jc w:val="center"/>
              <w:rPr>
                <w:sz w:val="28"/>
              </w:rPr>
            </w:pPr>
            <w:r>
              <w:rPr>
                <w:sz w:val="28"/>
              </w:rPr>
              <w:t>Секретарь</w:t>
            </w:r>
          </w:p>
          <w:p w14:paraId="200BD930" w14:textId="600FCC6A" w:rsidR="00E16CC7" w:rsidRDefault="000D36AA">
            <w:pPr>
              <w:pStyle w:val="TableParagraph"/>
              <w:spacing w:before="3" w:line="322" w:lineRule="exact"/>
              <w:ind w:left="199" w:right="1370" w:firstLine="1"/>
              <w:jc w:val="center"/>
              <w:rPr>
                <w:sz w:val="28"/>
              </w:rPr>
            </w:pPr>
            <w:r>
              <w:rPr>
                <w:sz w:val="28"/>
              </w:rPr>
              <w:t>Тавдинской районной территориальной избирательной комиссии</w:t>
            </w:r>
          </w:p>
        </w:tc>
        <w:tc>
          <w:tcPr>
            <w:tcW w:w="3710" w:type="dxa"/>
          </w:tcPr>
          <w:p w14:paraId="0197BA5E" w14:textId="77777777" w:rsidR="00E16CC7" w:rsidRDefault="00E16CC7">
            <w:pPr>
              <w:pStyle w:val="TableParagraph"/>
              <w:rPr>
                <w:sz w:val="30"/>
              </w:rPr>
            </w:pPr>
          </w:p>
          <w:p w14:paraId="34D556E8" w14:textId="77777777" w:rsidR="00E16CC7" w:rsidRDefault="00E16CC7">
            <w:pPr>
              <w:pStyle w:val="TableParagraph"/>
              <w:spacing w:before="4"/>
              <w:rPr>
                <w:sz w:val="39"/>
              </w:rPr>
            </w:pPr>
          </w:p>
          <w:p w14:paraId="7773C2F1" w14:textId="708E259D" w:rsidR="00E16CC7" w:rsidRDefault="000D36AA">
            <w:pPr>
              <w:pStyle w:val="TableParagraph"/>
              <w:spacing w:before="1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Ю.Н. Некрасова</w:t>
            </w:r>
          </w:p>
        </w:tc>
      </w:tr>
    </w:tbl>
    <w:p w14:paraId="44BE8523" w14:textId="77777777" w:rsidR="00E16CC7" w:rsidRDefault="00E16CC7" w:rsidP="00DD04CB">
      <w:pPr>
        <w:rPr>
          <w:sz w:val="28"/>
        </w:rPr>
        <w:sectPr w:rsidR="00E16CC7">
          <w:headerReference w:type="default" r:id="rId9"/>
          <w:pgSz w:w="11910" w:h="16840"/>
          <w:pgMar w:top="1020" w:right="540" w:bottom="280" w:left="1400" w:header="712" w:footer="0" w:gutter="0"/>
          <w:pgNumType w:start="2"/>
          <w:cols w:space="720"/>
        </w:sectPr>
      </w:pPr>
    </w:p>
    <w:p w14:paraId="14465EB5" w14:textId="77777777" w:rsidR="0014079E" w:rsidRDefault="0014079E" w:rsidP="00DD04CB">
      <w:pPr>
        <w:pStyle w:val="a3"/>
        <w:spacing w:before="4"/>
      </w:pPr>
    </w:p>
    <w:sectPr w:rsidR="0014079E">
      <w:pgSz w:w="11910" w:h="16840"/>
      <w:pgMar w:top="1020" w:right="540" w:bottom="280" w:left="1400" w:header="7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344DF" w14:textId="77777777" w:rsidR="00EF41D4" w:rsidRDefault="00EF41D4">
      <w:r>
        <w:separator/>
      </w:r>
    </w:p>
  </w:endnote>
  <w:endnote w:type="continuationSeparator" w:id="0">
    <w:p w14:paraId="752C58B0" w14:textId="77777777" w:rsidR="00EF41D4" w:rsidRDefault="00EF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671D6" w14:textId="77777777" w:rsidR="00EF41D4" w:rsidRDefault="00EF41D4">
      <w:r>
        <w:separator/>
      </w:r>
    </w:p>
  </w:footnote>
  <w:footnote w:type="continuationSeparator" w:id="0">
    <w:p w14:paraId="1798A12F" w14:textId="77777777" w:rsidR="00EF41D4" w:rsidRDefault="00EF4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C31E5" w14:textId="77777777" w:rsidR="00E16CC7" w:rsidRDefault="00000000">
    <w:pPr>
      <w:pStyle w:val="a3"/>
      <w:spacing w:line="14" w:lineRule="auto"/>
      <w:rPr>
        <w:sz w:val="20"/>
      </w:rPr>
    </w:pPr>
    <w:r>
      <w:pict w14:anchorId="6EDDDE2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2.45pt;margin-top:34.6pt;width:13.05pt;height:17.55pt;z-index:-251658752;mso-position-horizontal-relative:page;mso-position-vertical-relative:page" filled="f" stroked="f">
          <v:textbox inset="0,0,0,0">
            <w:txbxContent>
              <w:p w14:paraId="50A13F89" w14:textId="77777777" w:rsidR="00E16CC7" w:rsidRDefault="00000000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47C7"/>
    <w:multiLevelType w:val="hybridMultilevel"/>
    <w:tmpl w:val="B16E5FE8"/>
    <w:lvl w:ilvl="0" w:tplc="A2AC16BA">
      <w:start w:val="1"/>
      <w:numFmt w:val="decimal"/>
      <w:lvlText w:val="%1)"/>
      <w:lvlJc w:val="left"/>
      <w:pPr>
        <w:ind w:left="585" w:hanging="32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CD4392A">
      <w:numFmt w:val="bullet"/>
      <w:lvlText w:val="•"/>
      <w:lvlJc w:val="left"/>
      <w:pPr>
        <w:ind w:left="1518" w:hanging="329"/>
      </w:pPr>
      <w:rPr>
        <w:rFonts w:hint="default"/>
        <w:lang w:val="ru-RU" w:eastAsia="en-US" w:bidi="ar-SA"/>
      </w:rPr>
    </w:lvl>
    <w:lvl w:ilvl="2" w:tplc="93968816">
      <w:numFmt w:val="bullet"/>
      <w:lvlText w:val="•"/>
      <w:lvlJc w:val="left"/>
      <w:pPr>
        <w:ind w:left="2457" w:hanging="329"/>
      </w:pPr>
      <w:rPr>
        <w:rFonts w:hint="default"/>
        <w:lang w:val="ru-RU" w:eastAsia="en-US" w:bidi="ar-SA"/>
      </w:rPr>
    </w:lvl>
    <w:lvl w:ilvl="3" w:tplc="55E25B58">
      <w:numFmt w:val="bullet"/>
      <w:lvlText w:val="•"/>
      <w:lvlJc w:val="left"/>
      <w:pPr>
        <w:ind w:left="3395" w:hanging="329"/>
      </w:pPr>
      <w:rPr>
        <w:rFonts w:hint="default"/>
        <w:lang w:val="ru-RU" w:eastAsia="en-US" w:bidi="ar-SA"/>
      </w:rPr>
    </w:lvl>
    <w:lvl w:ilvl="4" w:tplc="CBF64530">
      <w:numFmt w:val="bullet"/>
      <w:lvlText w:val="•"/>
      <w:lvlJc w:val="left"/>
      <w:pPr>
        <w:ind w:left="4334" w:hanging="329"/>
      </w:pPr>
      <w:rPr>
        <w:rFonts w:hint="default"/>
        <w:lang w:val="ru-RU" w:eastAsia="en-US" w:bidi="ar-SA"/>
      </w:rPr>
    </w:lvl>
    <w:lvl w:ilvl="5" w:tplc="A96C2A12">
      <w:numFmt w:val="bullet"/>
      <w:lvlText w:val="•"/>
      <w:lvlJc w:val="left"/>
      <w:pPr>
        <w:ind w:left="5273" w:hanging="329"/>
      </w:pPr>
      <w:rPr>
        <w:rFonts w:hint="default"/>
        <w:lang w:val="ru-RU" w:eastAsia="en-US" w:bidi="ar-SA"/>
      </w:rPr>
    </w:lvl>
    <w:lvl w:ilvl="6" w:tplc="669851B6">
      <w:numFmt w:val="bullet"/>
      <w:lvlText w:val="•"/>
      <w:lvlJc w:val="left"/>
      <w:pPr>
        <w:ind w:left="6211" w:hanging="329"/>
      </w:pPr>
      <w:rPr>
        <w:rFonts w:hint="default"/>
        <w:lang w:val="ru-RU" w:eastAsia="en-US" w:bidi="ar-SA"/>
      </w:rPr>
    </w:lvl>
    <w:lvl w:ilvl="7" w:tplc="0552783C">
      <w:numFmt w:val="bullet"/>
      <w:lvlText w:val="•"/>
      <w:lvlJc w:val="left"/>
      <w:pPr>
        <w:ind w:left="7150" w:hanging="329"/>
      </w:pPr>
      <w:rPr>
        <w:rFonts w:hint="default"/>
        <w:lang w:val="ru-RU" w:eastAsia="en-US" w:bidi="ar-SA"/>
      </w:rPr>
    </w:lvl>
    <w:lvl w:ilvl="8" w:tplc="016AB2B6">
      <w:numFmt w:val="bullet"/>
      <w:lvlText w:val="•"/>
      <w:lvlJc w:val="left"/>
      <w:pPr>
        <w:ind w:left="8089" w:hanging="329"/>
      </w:pPr>
      <w:rPr>
        <w:rFonts w:hint="default"/>
        <w:lang w:val="ru-RU" w:eastAsia="en-US" w:bidi="ar-SA"/>
      </w:rPr>
    </w:lvl>
  </w:abstractNum>
  <w:abstractNum w:abstractNumId="1" w15:restartNumberingAfterBreak="0">
    <w:nsid w:val="75F641BC"/>
    <w:multiLevelType w:val="hybridMultilevel"/>
    <w:tmpl w:val="FAE26D12"/>
    <w:lvl w:ilvl="0" w:tplc="E436A15C">
      <w:start w:val="1"/>
      <w:numFmt w:val="decimal"/>
      <w:lvlText w:val="%1."/>
      <w:lvlJc w:val="left"/>
      <w:pPr>
        <w:ind w:left="302" w:hanging="30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625A96">
      <w:numFmt w:val="bullet"/>
      <w:lvlText w:val="•"/>
      <w:lvlJc w:val="left"/>
      <w:pPr>
        <w:ind w:left="1266" w:hanging="300"/>
      </w:pPr>
      <w:rPr>
        <w:rFonts w:hint="default"/>
        <w:lang w:val="ru-RU" w:eastAsia="en-US" w:bidi="ar-SA"/>
      </w:rPr>
    </w:lvl>
    <w:lvl w:ilvl="2" w:tplc="8742672A">
      <w:numFmt w:val="bullet"/>
      <w:lvlText w:val="•"/>
      <w:lvlJc w:val="left"/>
      <w:pPr>
        <w:ind w:left="2233" w:hanging="300"/>
      </w:pPr>
      <w:rPr>
        <w:rFonts w:hint="default"/>
        <w:lang w:val="ru-RU" w:eastAsia="en-US" w:bidi="ar-SA"/>
      </w:rPr>
    </w:lvl>
    <w:lvl w:ilvl="3" w:tplc="4E907398">
      <w:numFmt w:val="bullet"/>
      <w:lvlText w:val="•"/>
      <w:lvlJc w:val="left"/>
      <w:pPr>
        <w:ind w:left="3199" w:hanging="300"/>
      </w:pPr>
      <w:rPr>
        <w:rFonts w:hint="default"/>
        <w:lang w:val="ru-RU" w:eastAsia="en-US" w:bidi="ar-SA"/>
      </w:rPr>
    </w:lvl>
    <w:lvl w:ilvl="4" w:tplc="0F8A9A40">
      <w:numFmt w:val="bullet"/>
      <w:lvlText w:val="•"/>
      <w:lvlJc w:val="left"/>
      <w:pPr>
        <w:ind w:left="4166" w:hanging="300"/>
      </w:pPr>
      <w:rPr>
        <w:rFonts w:hint="default"/>
        <w:lang w:val="ru-RU" w:eastAsia="en-US" w:bidi="ar-SA"/>
      </w:rPr>
    </w:lvl>
    <w:lvl w:ilvl="5" w:tplc="09F2F666">
      <w:numFmt w:val="bullet"/>
      <w:lvlText w:val="•"/>
      <w:lvlJc w:val="left"/>
      <w:pPr>
        <w:ind w:left="5133" w:hanging="300"/>
      </w:pPr>
      <w:rPr>
        <w:rFonts w:hint="default"/>
        <w:lang w:val="ru-RU" w:eastAsia="en-US" w:bidi="ar-SA"/>
      </w:rPr>
    </w:lvl>
    <w:lvl w:ilvl="6" w:tplc="2EC2173C">
      <w:numFmt w:val="bullet"/>
      <w:lvlText w:val="•"/>
      <w:lvlJc w:val="left"/>
      <w:pPr>
        <w:ind w:left="6099" w:hanging="300"/>
      </w:pPr>
      <w:rPr>
        <w:rFonts w:hint="default"/>
        <w:lang w:val="ru-RU" w:eastAsia="en-US" w:bidi="ar-SA"/>
      </w:rPr>
    </w:lvl>
    <w:lvl w:ilvl="7" w:tplc="A4F03E02">
      <w:numFmt w:val="bullet"/>
      <w:lvlText w:val="•"/>
      <w:lvlJc w:val="left"/>
      <w:pPr>
        <w:ind w:left="7066" w:hanging="300"/>
      </w:pPr>
      <w:rPr>
        <w:rFonts w:hint="default"/>
        <w:lang w:val="ru-RU" w:eastAsia="en-US" w:bidi="ar-SA"/>
      </w:rPr>
    </w:lvl>
    <w:lvl w:ilvl="8" w:tplc="6100D9E6">
      <w:numFmt w:val="bullet"/>
      <w:lvlText w:val="•"/>
      <w:lvlJc w:val="left"/>
      <w:pPr>
        <w:ind w:left="8033" w:hanging="300"/>
      </w:pPr>
      <w:rPr>
        <w:rFonts w:hint="default"/>
        <w:lang w:val="ru-RU" w:eastAsia="en-US" w:bidi="ar-SA"/>
      </w:rPr>
    </w:lvl>
  </w:abstractNum>
  <w:num w:numId="1" w16cid:durableId="1690445190">
    <w:abstractNumId w:val="1"/>
  </w:num>
  <w:num w:numId="2" w16cid:durableId="1649750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6CC7"/>
    <w:rsid w:val="000D36AA"/>
    <w:rsid w:val="0014079E"/>
    <w:rsid w:val="002F1220"/>
    <w:rsid w:val="009F6E34"/>
    <w:rsid w:val="00DD04CB"/>
    <w:rsid w:val="00E16CC7"/>
    <w:rsid w:val="00EF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8D8BB"/>
  <w15:docId w15:val="{6B7836C0-B75F-47E5-BB2D-C649F362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C0118-899C-47B8-910C-C53FBF0CF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2022-08-20T07:32:00Z</dcterms:created>
  <dcterms:modified xsi:type="dcterms:W3CDTF">2022-08-22T09:52:00Z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2022-08-20T00:00:00Z</vt:filetime>
  </property>
</Properties>
</file>